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b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b/>
          <w:color w:val="263238"/>
          <w:sz w:val="28"/>
          <w:szCs w:val="28"/>
        </w:rPr>
        <w:t>Программы обучения.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b/>
          <w:color w:val="1A237E"/>
          <w:sz w:val="28"/>
          <w:szCs w:val="28"/>
        </w:rPr>
      </w:pPr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 xml:space="preserve">1. ЛОГОС </w:t>
      </w:r>
      <w:proofErr w:type="spellStart"/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>Аэро-Гидро</w:t>
      </w:r>
      <w:proofErr w:type="spellEnd"/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>. Базовый курс.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Курс по работе в ПК ЛОГОС и </w:t>
      </w:r>
      <w:proofErr w:type="spellStart"/>
      <w:r w:rsidRPr="00355619">
        <w:rPr>
          <w:rFonts w:ascii="Times New Roman" w:hAnsi="Times New Roman" w:cs="Times New Roman"/>
          <w:color w:val="263238"/>
          <w:sz w:val="28"/>
          <w:szCs w:val="28"/>
        </w:rPr>
        <w:t>Scientific</w:t>
      </w:r>
      <w:proofErr w:type="spellEnd"/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 </w:t>
      </w:r>
      <w:proofErr w:type="spellStart"/>
      <w:r w:rsidRPr="00355619">
        <w:rPr>
          <w:rFonts w:ascii="Times New Roman" w:hAnsi="Times New Roman" w:cs="Times New Roman"/>
          <w:color w:val="263238"/>
          <w:sz w:val="28"/>
          <w:szCs w:val="28"/>
        </w:rPr>
        <w:t>View</w:t>
      </w:r>
      <w:proofErr w:type="spellEnd"/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 для пользователей CFD, в котором рассматриваются все этапы численного моделирования: подготовка геометрии и сетки, задание регионов и граничных условий, 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>выбор физических моделей, расчет и анализ результатов.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>В рамках практических занятий выполняются расчеты внутренних и внешних течений: течение в трубопроводных элементах (тройник, уступ, S-образная труба), внешнее обтекание тел (антикрыло), течение в лопат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>очной машине, задачи теплообмена и нестационарные расчеты (вихревая дорожка). Разбираются раздельный и связанный решатели, турбулентные модели и особенности постановки задач в ЛОГОС.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b/>
          <w:color w:val="1A237E"/>
          <w:sz w:val="28"/>
          <w:szCs w:val="28"/>
        </w:rPr>
      </w:pPr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 xml:space="preserve">2. ЛОГОС </w:t>
      </w:r>
      <w:proofErr w:type="spellStart"/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>Аэро-Гидро</w:t>
      </w:r>
      <w:proofErr w:type="spellEnd"/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>. Расширенный курс.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>Курс по ПК ЛОГОС для пользователей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, освоивших базовый функционал. Ориентирован на решение сложных и специализированных задач </w:t>
      </w:r>
      <w:proofErr w:type="spellStart"/>
      <w:r w:rsidRPr="00355619">
        <w:rPr>
          <w:rFonts w:ascii="Times New Roman" w:hAnsi="Times New Roman" w:cs="Times New Roman"/>
          <w:color w:val="263238"/>
          <w:sz w:val="28"/>
          <w:szCs w:val="28"/>
        </w:rPr>
        <w:t>гидрогазодинамики</w:t>
      </w:r>
      <w:proofErr w:type="spellEnd"/>
      <w:r w:rsidRPr="00355619">
        <w:rPr>
          <w:rFonts w:ascii="Times New Roman" w:hAnsi="Times New Roman" w:cs="Times New Roman"/>
          <w:color w:val="263238"/>
          <w:sz w:val="28"/>
          <w:szCs w:val="28"/>
        </w:rPr>
        <w:t>, теплообмена и сопряженных физических процессов.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>В рамках практических занятий рассматриваются: теплообмен (естественная конвекция и излучение в ра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>здельном и связанном решателе), адаптация сетки к особенностям решения и сетки типа "Химера", задачи по лопаточным машинам, многофазным течениям и химическим реакциям. Отдельное внимание уделяется выбору физических моделей, устойчивости расчетов и особенно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>стям реализации постановок задач.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b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 xml:space="preserve">3. ЛОГОС </w:t>
      </w:r>
      <w:proofErr w:type="spellStart"/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>Аэро-Гидро</w:t>
      </w:r>
      <w:proofErr w:type="spellEnd"/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>. Специализированный курс</w:t>
      </w:r>
      <w:r w:rsidRPr="00355619">
        <w:rPr>
          <w:rFonts w:ascii="Times New Roman" w:hAnsi="Times New Roman" w:cs="Times New Roman"/>
          <w:b/>
          <w:color w:val="263238"/>
          <w:sz w:val="28"/>
          <w:szCs w:val="28"/>
        </w:rPr>
        <w:t>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>Теоретический и практический блоки по решению задачи, определенной заказчиком.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b/>
          <w:color w:val="1A237E"/>
          <w:sz w:val="28"/>
          <w:szCs w:val="28"/>
        </w:rPr>
      </w:pPr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>4. ЛОГОС Тепло. Базовый курс.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Изучение основных возможностей ПП ЛОГОС Тепло и </w:t>
      </w:r>
      <w:proofErr w:type="spellStart"/>
      <w:r w:rsidRPr="00355619">
        <w:rPr>
          <w:rFonts w:ascii="Times New Roman" w:hAnsi="Times New Roman" w:cs="Times New Roman"/>
          <w:color w:val="263238"/>
          <w:sz w:val="28"/>
          <w:szCs w:val="28"/>
        </w:rPr>
        <w:t>Scientific</w:t>
      </w:r>
      <w:proofErr w:type="spellEnd"/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 </w:t>
      </w:r>
      <w:proofErr w:type="spellStart"/>
      <w:r w:rsidRPr="00355619">
        <w:rPr>
          <w:rFonts w:ascii="Times New Roman" w:hAnsi="Times New Roman" w:cs="Times New Roman"/>
          <w:color w:val="263238"/>
          <w:sz w:val="28"/>
          <w:szCs w:val="28"/>
        </w:rPr>
        <w:t>View</w:t>
      </w:r>
      <w:proofErr w:type="spellEnd"/>
      <w:r w:rsidRPr="00355619">
        <w:rPr>
          <w:rFonts w:ascii="Times New Roman" w:hAnsi="Times New Roman" w:cs="Times New Roman"/>
          <w:color w:val="263238"/>
          <w:sz w:val="28"/>
          <w:szCs w:val="28"/>
        </w:rPr>
        <w:t>, вк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>лючающих в себя создание, расчет и обработку моделей. 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>Теоретический и практический блоки по знакомству с численными методами и основными уравнениями, используемыми в теплообмене. 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b/>
          <w:color w:val="1A237E"/>
          <w:sz w:val="28"/>
          <w:szCs w:val="28"/>
        </w:rPr>
      </w:pPr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lastRenderedPageBreak/>
        <w:t>5. ЛОГОС Тепло. Расширенный курс.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>Теоретический и практический блоки по реш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>ению задач, соответствующих выбранной тематике (теплообмен при фазовом переходе, лучистый теплообмен, теплообмен в материалах с анизотропией свойств и др.)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b/>
          <w:color w:val="1A237E"/>
          <w:sz w:val="28"/>
          <w:szCs w:val="28"/>
        </w:rPr>
      </w:pPr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>6. ЛОГОС Тепло. Специализированный курс.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>Теоретический и практический блоки по решению задачи, опред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>еленной заказчиком.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b/>
          <w:color w:val="1A237E"/>
          <w:sz w:val="28"/>
          <w:szCs w:val="28"/>
        </w:rPr>
      </w:pPr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>7. ЛОГОС Гидрогеология. Базовый курс.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>Теоретический и практический блоки по знакомству с численными методами и основными уравнениями, используемыми при решении задач подземной гидродинамики в Логос Гидрогеология. Практический блок по из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>учению основных возможностей программы подготовки данных и просмотра результатов в продукте Логос Гидрогеология, включающих в себя создание, расчет и обработку моделей.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b/>
          <w:color w:val="1A237E"/>
          <w:sz w:val="28"/>
          <w:szCs w:val="28"/>
        </w:rPr>
      </w:pPr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>8. ЛОГОС Гидрогеология. Расширенный курс. 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>Теоретический и практический блоки по знаком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>ству с численными методами и основными уравнениями, используемыми при решении задач подземной гидродинамики в Логос Гидрогеология. Практический блок по изучению основных возможностей программы подготовки данных и просмотра результатов в продукте Логос Гидр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>огеология, включающих в себя создание, расчет и обработку моделей.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Практический блок по решению комплексной </w:t>
      </w:r>
      <w:proofErr w:type="spellStart"/>
      <w:r w:rsidRPr="00355619">
        <w:rPr>
          <w:rFonts w:ascii="Times New Roman" w:hAnsi="Times New Roman" w:cs="Times New Roman"/>
          <w:color w:val="263238"/>
          <w:sz w:val="28"/>
          <w:szCs w:val="28"/>
        </w:rPr>
        <w:t>геофильтрационной</w:t>
      </w:r>
      <w:proofErr w:type="spellEnd"/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 и </w:t>
      </w:r>
      <w:proofErr w:type="spellStart"/>
      <w:r w:rsidRPr="00355619">
        <w:rPr>
          <w:rFonts w:ascii="Times New Roman" w:hAnsi="Times New Roman" w:cs="Times New Roman"/>
          <w:color w:val="263238"/>
          <w:sz w:val="28"/>
          <w:szCs w:val="28"/>
        </w:rPr>
        <w:t>геомиграционной</w:t>
      </w:r>
      <w:proofErr w:type="spellEnd"/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 задачи с нетривиальной геологической моделью с учетом различных физических моделей.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b/>
          <w:color w:val="1A237E"/>
          <w:sz w:val="28"/>
          <w:szCs w:val="28"/>
        </w:rPr>
      </w:pPr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>9. ЛОГОС Гидрогеология. Спец</w:t>
      </w:r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>иализированный курс.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>Теоретический и практический блоки по знакомству с численными методами и основными уравнениями, используемыми при решении задач подземной гидродинамики в Логос Гидрогеология. Практический блок по изучению основных возможностей программ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ы подготовки данных и просмотра 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lastRenderedPageBreak/>
        <w:t>результатов в продукте Логос Гидрогеология, включающих в себя создание, расчет и обработку моделей.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>Практический блок по решению задачи, определенной заказчиком.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b/>
          <w:color w:val="1A237E"/>
          <w:sz w:val="28"/>
          <w:szCs w:val="28"/>
        </w:rPr>
      </w:pPr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>10. ЛОГОС Прочность. Базовый курс.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>Теоретический и практически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й блоки по знакомству с функциональностью ЛОГОС по решению задач прочности. Включает в себя рассмотрение вопросов по работе в ЛОГОС </w:t>
      </w:r>
      <w:proofErr w:type="spellStart"/>
      <w:r w:rsidRPr="00355619">
        <w:rPr>
          <w:rFonts w:ascii="Times New Roman" w:hAnsi="Times New Roman" w:cs="Times New Roman"/>
          <w:color w:val="263238"/>
          <w:sz w:val="28"/>
          <w:szCs w:val="28"/>
        </w:rPr>
        <w:t>ПреПост</w:t>
      </w:r>
      <w:proofErr w:type="spellEnd"/>
      <w:r w:rsidRPr="00355619">
        <w:rPr>
          <w:rFonts w:ascii="Times New Roman" w:hAnsi="Times New Roman" w:cs="Times New Roman"/>
          <w:color w:val="263238"/>
          <w:sz w:val="28"/>
          <w:szCs w:val="28"/>
        </w:rPr>
        <w:t>: элементы интерфейса, настройка приложения, импорт геометрии, сеток и расчетных моделей, инструменты построения и ре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дактирования геометрии, инструменты построения балочных, оболочечных и объемных дискретных моделей (расчетных сеток). По созданию расчетной модели: создание моделей материала и назначение свойств дискретным моделям, приложение граничных условий, нагрузок, 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>создание и настройка контактного взаимодействия, конструкционные соединения RBE2, RBE3. Проведения расчетов: линейного статического анализа, нелинейного статического анализа, настройки нелинейности, применение многошаговых задач (последовательное проведени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е нескольких типов анализа с чтением результатов проведенных ранее анализов), проведение линейного анализа устойчивости, проведение модального анализа, в том числе с учетом </w:t>
      </w:r>
      <w:proofErr w:type="spellStart"/>
      <w:r w:rsidRPr="00355619">
        <w:rPr>
          <w:rFonts w:ascii="Times New Roman" w:hAnsi="Times New Roman" w:cs="Times New Roman"/>
          <w:color w:val="263238"/>
          <w:sz w:val="28"/>
          <w:szCs w:val="28"/>
        </w:rPr>
        <w:t>преднапряженного</w:t>
      </w:r>
      <w:proofErr w:type="spellEnd"/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 состояния, проведение гармонического анализа.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>Включает в себя теор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>ию, примеры и упражнения.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b/>
          <w:color w:val="1A237E"/>
          <w:sz w:val="28"/>
          <w:szCs w:val="28"/>
        </w:rPr>
      </w:pPr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>11. ЛОГОС Прочность. Статический анализ.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>Расширенное рассмотрение функциональности ЛОГОС по решению задач статической прочности. Включает в себя рассмотрение математического аппарата, типов конечных элементов, настроек решателя. С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вязанные задачи </w:t>
      </w:r>
      <w:proofErr w:type="spellStart"/>
      <w:r w:rsidRPr="00355619">
        <w:rPr>
          <w:rFonts w:ascii="Times New Roman" w:hAnsi="Times New Roman" w:cs="Times New Roman"/>
          <w:color w:val="263238"/>
          <w:sz w:val="28"/>
          <w:szCs w:val="28"/>
        </w:rPr>
        <w:t>теплопрочности</w:t>
      </w:r>
      <w:proofErr w:type="spellEnd"/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. Оценка надежности. Контактное взаимодействие. Конструкционные соединения: RBE2, RBE3 (расширенное рассмотрение). Явные ограничения, </w:t>
      </w:r>
      <w:proofErr w:type="spellStart"/>
      <w:r w:rsidRPr="00355619">
        <w:rPr>
          <w:rFonts w:ascii="Times New Roman" w:hAnsi="Times New Roman" w:cs="Times New Roman"/>
          <w:color w:val="263238"/>
          <w:sz w:val="28"/>
          <w:szCs w:val="28"/>
        </w:rPr>
        <w:t>преднатяжение</w:t>
      </w:r>
      <w:proofErr w:type="spellEnd"/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 (болтовые соединения), шарнирные соединения. Локальные системы координат. Цикл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ическая симметрия. Интерполяция полей температур и давлений из внешних файлов. </w:t>
      </w:r>
      <w:proofErr w:type="spellStart"/>
      <w:r w:rsidRPr="00355619">
        <w:rPr>
          <w:rFonts w:ascii="Times New Roman" w:hAnsi="Times New Roman" w:cs="Times New Roman"/>
          <w:color w:val="263238"/>
          <w:sz w:val="28"/>
          <w:szCs w:val="28"/>
        </w:rPr>
        <w:t>Субмоделирование</w:t>
      </w:r>
      <w:proofErr w:type="spellEnd"/>
      <w:r w:rsidRPr="00355619">
        <w:rPr>
          <w:rFonts w:ascii="Times New Roman" w:hAnsi="Times New Roman" w:cs="Times New Roman"/>
          <w:color w:val="263238"/>
          <w:sz w:val="28"/>
          <w:szCs w:val="28"/>
        </w:rPr>
        <w:t>. Моделирование композитов.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lastRenderedPageBreak/>
        <w:t>Включает в себя теорию, примеры и упражнения.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b/>
          <w:color w:val="1A237E"/>
          <w:sz w:val="28"/>
          <w:szCs w:val="28"/>
        </w:rPr>
      </w:pPr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>12. ЛОГОС Прочность. Динамический анализ.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>Рассмотрение решения задач высокоскоростного,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 нелинейного деформирования конструкций (падения, удары, пробивание и т.д.) с применением явного интегрирования по времени. Включает в себя математический аппарат. Особенности явного интегрирования по времени. Настройки решателя. Типы элементов. Потеря уст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>ойчивости по типу песочных часов. Модели материалов. Граничные условия, начальные условия, нагрузки. Контакты. Конструкционные соединения. Динамическая релаксация. Рестарт. Интерполяция нагрузок и температур из внешних файлов. Абсолютно твердые тела. Шарни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>рные соединения. 2D задачи. 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>Включает в себя теорию, примеры и упражнения.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b/>
          <w:color w:val="1A237E"/>
          <w:sz w:val="28"/>
          <w:szCs w:val="28"/>
        </w:rPr>
      </w:pPr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>13. ЛОГОС Прочность. Вибрационный анализ.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Рассмотрение линейных динамических задач </w:t>
      </w:r>
      <w:proofErr w:type="spellStart"/>
      <w:r w:rsidRPr="00355619">
        <w:rPr>
          <w:rFonts w:ascii="Times New Roman" w:hAnsi="Times New Roman" w:cs="Times New Roman"/>
          <w:color w:val="263238"/>
          <w:sz w:val="28"/>
          <w:szCs w:val="28"/>
        </w:rPr>
        <w:t>вибропрочности</w:t>
      </w:r>
      <w:proofErr w:type="spellEnd"/>
      <w:r w:rsidRPr="00355619">
        <w:rPr>
          <w:rFonts w:ascii="Times New Roman" w:hAnsi="Times New Roman" w:cs="Times New Roman"/>
          <w:color w:val="263238"/>
          <w:sz w:val="28"/>
          <w:szCs w:val="28"/>
        </w:rPr>
        <w:t>. Включает в себя рассмотрение математического аппарата, уравнений движения. Типы ко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нечных элементов. Специализированные типы конструкционного соединения: амортизаторы, подшипники, универсальные элементы. Демпфирование. Модальный анализ общие сведения. Модальный анализ с учетом </w:t>
      </w:r>
      <w:proofErr w:type="spellStart"/>
      <w:r w:rsidRPr="00355619">
        <w:rPr>
          <w:rFonts w:ascii="Times New Roman" w:hAnsi="Times New Roman" w:cs="Times New Roman"/>
          <w:color w:val="263238"/>
          <w:sz w:val="28"/>
          <w:szCs w:val="28"/>
        </w:rPr>
        <w:t>циклосимметрии</w:t>
      </w:r>
      <w:proofErr w:type="spellEnd"/>
      <w:r w:rsidRPr="00355619">
        <w:rPr>
          <w:rFonts w:ascii="Times New Roman" w:hAnsi="Times New Roman" w:cs="Times New Roman"/>
          <w:color w:val="263238"/>
          <w:sz w:val="28"/>
          <w:szCs w:val="28"/>
        </w:rPr>
        <w:t>. Гармонический анализ. Полный метод и метод су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>перпозиции. Применение мнимой части нагрузок. Отображение результатов с учетом сдвига фаз. Случайная вибрация. Спектральная плотность мощности. Спектр отклика.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>Включает в себя теорию, примеры и упражнения.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b/>
          <w:color w:val="1A237E"/>
          <w:sz w:val="28"/>
          <w:szCs w:val="28"/>
        </w:rPr>
      </w:pPr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 xml:space="preserve">14. Логос Прочность. </w:t>
      </w:r>
      <w:proofErr w:type="spellStart"/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>ПреПост</w:t>
      </w:r>
      <w:proofErr w:type="spellEnd"/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>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Изучение основных </w:t>
      </w:r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возможностей и особенностей подготовки геометрических и сеточных моделей в ПП ЛОГОС </w:t>
      </w:r>
      <w:proofErr w:type="spellStart"/>
      <w:r w:rsidRPr="00355619">
        <w:rPr>
          <w:rFonts w:ascii="Times New Roman" w:hAnsi="Times New Roman" w:cs="Times New Roman"/>
          <w:color w:val="263238"/>
          <w:sz w:val="28"/>
          <w:szCs w:val="28"/>
        </w:rPr>
        <w:t>ПреПост</w:t>
      </w:r>
      <w:proofErr w:type="spellEnd"/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 для задач прочности, теплопроводности, ЭМИ.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Основы обработки результатов расчета в </w:t>
      </w:r>
      <w:proofErr w:type="spellStart"/>
      <w:r w:rsidRPr="00355619">
        <w:rPr>
          <w:rFonts w:ascii="Times New Roman" w:hAnsi="Times New Roman" w:cs="Times New Roman"/>
          <w:color w:val="263238"/>
          <w:sz w:val="28"/>
          <w:szCs w:val="28"/>
        </w:rPr>
        <w:t>Scientific</w:t>
      </w:r>
      <w:proofErr w:type="spellEnd"/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 </w:t>
      </w:r>
      <w:proofErr w:type="spellStart"/>
      <w:proofErr w:type="gramStart"/>
      <w:r w:rsidRPr="00355619">
        <w:rPr>
          <w:rFonts w:ascii="Times New Roman" w:hAnsi="Times New Roman" w:cs="Times New Roman"/>
          <w:color w:val="263238"/>
          <w:sz w:val="28"/>
          <w:szCs w:val="28"/>
        </w:rPr>
        <w:t>View</w:t>
      </w:r>
      <w:proofErr w:type="spellEnd"/>
      <w:r w:rsidRPr="00355619">
        <w:rPr>
          <w:rFonts w:ascii="Times New Roman" w:hAnsi="Times New Roman" w:cs="Times New Roman"/>
          <w:color w:val="263238"/>
          <w:sz w:val="28"/>
          <w:szCs w:val="28"/>
        </w:rPr>
        <w:t>  и</w:t>
      </w:r>
      <w:proofErr w:type="gramEnd"/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 Логос </w:t>
      </w:r>
      <w:proofErr w:type="spellStart"/>
      <w:r w:rsidRPr="00355619">
        <w:rPr>
          <w:rFonts w:ascii="Times New Roman" w:hAnsi="Times New Roman" w:cs="Times New Roman"/>
          <w:color w:val="263238"/>
          <w:sz w:val="28"/>
          <w:szCs w:val="28"/>
        </w:rPr>
        <w:t>ПреПост</w:t>
      </w:r>
      <w:proofErr w:type="spellEnd"/>
      <w:r w:rsidRPr="00355619">
        <w:rPr>
          <w:rFonts w:ascii="Times New Roman" w:hAnsi="Times New Roman" w:cs="Times New Roman"/>
          <w:color w:val="263238"/>
          <w:sz w:val="28"/>
          <w:szCs w:val="28"/>
        </w:rPr>
        <w:t>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b/>
          <w:color w:val="1A237E"/>
          <w:sz w:val="28"/>
          <w:szCs w:val="28"/>
        </w:rPr>
      </w:pPr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 xml:space="preserve">15. Макроязык ЛОГОС </w:t>
      </w:r>
      <w:proofErr w:type="spellStart"/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>ПреПост</w:t>
      </w:r>
      <w:proofErr w:type="spellEnd"/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 xml:space="preserve"> (для задач прочност</w:t>
      </w:r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>и, теплопроводности и ЭМИ).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lastRenderedPageBreak/>
        <w:t xml:space="preserve">Изучение правил и особенности написания сценариев на макроязыке Логос </w:t>
      </w:r>
      <w:proofErr w:type="spellStart"/>
      <w:r w:rsidRPr="00355619">
        <w:rPr>
          <w:rFonts w:ascii="Times New Roman" w:hAnsi="Times New Roman" w:cs="Times New Roman"/>
          <w:color w:val="263238"/>
          <w:sz w:val="28"/>
          <w:szCs w:val="28"/>
        </w:rPr>
        <w:t>ПреПост</w:t>
      </w:r>
      <w:proofErr w:type="spellEnd"/>
      <w:r w:rsidRPr="00355619">
        <w:rPr>
          <w:rFonts w:ascii="Times New Roman" w:hAnsi="Times New Roman" w:cs="Times New Roman"/>
          <w:color w:val="263238"/>
          <w:sz w:val="28"/>
          <w:szCs w:val="28"/>
        </w:rPr>
        <w:t xml:space="preserve">. Работа с документацией макросов. Подключение сторонних модулей </w:t>
      </w:r>
      <w:proofErr w:type="spellStart"/>
      <w:r w:rsidRPr="00355619">
        <w:rPr>
          <w:rFonts w:ascii="Times New Roman" w:hAnsi="Times New Roman" w:cs="Times New Roman"/>
          <w:color w:val="263238"/>
          <w:sz w:val="28"/>
          <w:szCs w:val="28"/>
        </w:rPr>
        <w:t>Python</w:t>
      </w:r>
      <w:proofErr w:type="spellEnd"/>
      <w:r w:rsidRPr="00355619">
        <w:rPr>
          <w:rFonts w:ascii="Times New Roman" w:hAnsi="Times New Roman" w:cs="Times New Roman"/>
          <w:color w:val="263238"/>
          <w:sz w:val="28"/>
          <w:szCs w:val="28"/>
        </w:rPr>
        <w:t>. Запуск приложения со сценарием. Примеры применения макроязыка.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b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b/>
          <w:color w:val="263238"/>
          <w:sz w:val="28"/>
          <w:szCs w:val="28"/>
        </w:rPr>
        <w:t>1</w:t>
      </w:r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>6. Логос Прочн</w:t>
      </w:r>
      <w:r w:rsidRPr="00355619">
        <w:rPr>
          <w:rFonts w:ascii="Times New Roman" w:hAnsi="Times New Roman" w:cs="Times New Roman"/>
          <w:b/>
          <w:color w:val="1A237E"/>
          <w:sz w:val="28"/>
          <w:szCs w:val="28"/>
        </w:rPr>
        <w:t>ость. Специализированный курс.</w:t>
      </w:r>
    </w:p>
    <w:p w:rsidR="008E3375" w:rsidRPr="00355619" w:rsidRDefault="00355619" w:rsidP="00355619">
      <w:pPr>
        <w:pStyle w:val="a3"/>
        <w:widowControl/>
        <w:spacing w:after="0" w:line="360" w:lineRule="auto"/>
        <w:jc w:val="both"/>
        <w:rPr>
          <w:rFonts w:ascii="Times New Roman" w:hAnsi="Times New Roman" w:cs="Times New Roman"/>
          <w:color w:val="263238"/>
          <w:sz w:val="28"/>
          <w:szCs w:val="28"/>
        </w:rPr>
      </w:pPr>
      <w:r w:rsidRPr="00355619">
        <w:rPr>
          <w:rFonts w:ascii="Times New Roman" w:hAnsi="Times New Roman" w:cs="Times New Roman"/>
          <w:color w:val="263238"/>
          <w:sz w:val="28"/>
          <w:szCs w:val="28"/>
        </w:rPr>
        <w:t>Теоретический и практический блоки по решению задачи, определенной заказчиком.</w:t>
      </w:r>
    </w:p>
    <w:p w:rsidR="008E3375" w:rsidRDefault="008E3375">
      <w:pPr>
        <w:pStyle w:val="PreformattedText"/>
      </w:pPr>
      <w:bookmarkStart w:id="0" w:name="_GoBack"/>
      <w:bookmarkEnd w:id="0"/>
    </w:p>
    <w:sectPr w:rsidR="008E337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Liberation Mono">
    <w:altName w:val="Courier New"/>
    <w:panose1 w:val="02070409020205020404"/>
    <w:charset w:val="01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C07"/>
    <w:multiLevelType w:val="multilevel"/>
    <w:tmpl w:val="D8D26A0A"/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3A35357F"/>
    <w:multiLevelType w:val="multilevel"/>
    <w:tmpl w:val="16260C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8E3375"/>
    <w:rsid w:val="00355619"/>
    <w:rsid w:val="008E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7E92A-8A4A-4E96-988A-E7ABC207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1085</Words>
  <Characters>6188</Characters>
  <Application>Microsoft Office Word</Application>
  <DocSecurity>0</DocSecurity>
  <Lines>51</Lines>
  <Paragraphs>14</Paragraphs>
  <ScaleCrop>false</ScaleCrop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Белов Владислав Евгеньевич</cp:lastModifiedBy>
  <cp:revision>2</cp:revision>
  <dcterms:created xsi:type="dcterms:W3CDTF">2026-01-30T06:18:00Z</dcterms:created>
  <dcterms:modified xsi:type="dcterms:W3CDTF">2026-01-30T06:20:00Z</dcterms:modified>
  <dc:language>ru-RU</dc:language>
</cp:coreProperties>
</file>